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7EFC" w14:textId="2AB6C280" w:rsidR="004F44C4" w:rsidRDefault="00C27858" w:rsidP="004F44C4">
      <w:pPr>
        <w:pStyle w:val="Heading1"/>
      </w:pPr>
      <w:r>
        <w:t xml:space="preserve">Access Level </w:t>
      </w:r>
      <w:r w:rsidR="00DF6445">
        <w:t>Capabilities</w:t>
      </w:r>
    </w:p>
    <w:p w14:paraId="40506F9B" w14:textId="77777777" w:rsidR="00F97A1E" w:rsidRPr="00F97A1E" w:rsidRDefault="00F97A1E" w:rsidP="00F97A1E"/>
    <w:p w14:paraId="1E0F0A0B" w14:textId="68D6759B" w:rsidR="00722334" w:rsidRDefault="00BC0336" w:rsidP="00F97A1E">
      <w:pPr>
        <w:pStyle w:val="Heading2"/>
      </w:pPr>
      <w:r>
        <w:t>Clinician</w:t>
      </w:r>
      <w:r w:rsidR="00D90619">
        <w:t>-</w:t>
      </w:r>
    </w:p>
    <w:p w14:paraId="066AB585" w14:textId="77777777" w:rsidR="00F97A1E" w:rsidRPr="00F97A1E" w:rsidRDefault="00F97A1E" w:rsidP="00F97A1E"/>
    <w:p w14:paraId="42D24790" w14:textId="5DA74773" w:rsidR="00BC0336" w:rsidRDefault="00BC0336" w:rsidP="00E427ED">
      <w:pPr>
        <w:ind w:left="720"/>
      </w:pPr>
      <w:r w:rsidRPr="00BC0336">
        <w:rPr>
          <w:b/>
          <w:bCs/>
        </w:rPr>
        <w:t>Dispense-</w:t>
      </w:r>
      <w:r>
        <w:t xml:space="preserve"> User can dispense inventory</w:t>
      </w:r>
      <w:r w:rsidR="00722334">
        <w:t xml:space="preserve"> items</w:t>
      </w:r>
      <w:r>
        <w:t xml:space="preserve"> to administer to a patient. </w:t>
      </w:r>
    </w:p>
    <w:p w14:paraId="18102D04" w14:textId="4F03EF4A" w:rsidR="00BC0336" w:rsidRDefault="00BC0336" w:rsidP="00E427ED">
      <w:pPr>
        <w:ind w:left="720"/>
      </w:pPr>
      <w:r w:rsidRPr="00BC0336">
        <w:rPr>
          <w:b/>
          <w:bCs/>
        </w:rPr>
        <w:t>Return-</w:t>
      </w:r>
      <w:r>
        <w:t xml:space="preserve"> If a dispensed </w:t>
      </w:r>
      <w:r w:rsidR="00722334">
        <w:t>inventory item</w:t>
      </w:r>
      <w:r>
        <w:t xml:space="preserve"> is refused by a patient, the user can return the item back into inventory for future use. Additionally, the user can “waste” a product if it is compromised.</w:t>
      </w:r>
    </w:p>
    <w:p w14:paraId="3F9BB3CA" w14:textId="52C199C5" w:rsidR="00BC0336" w:rsidRDefault="00BC0336" w:rsidP="00E427ED">
      <w:pPr>
        <w:ind w:left="720"/>
      </w:pPr>
      <w:r w:rsidRPr="00BC0336">
        <w:rPr>
          <w:b/>
          <w:bCs/>
        </w:rPr>
        <w:t>Inventory-</w:t>
      </w:r>
      <w:r>
        <w:t xml:space="preserve"> The user can view what products are in inventory </w:t>
      </w:r>
      <w:r w:rsidR="00F97A1E">
        <w:t>and</w:t>
      </w:r>
      <w:r>
        <w:t xml:space="preserve"> what program the product </w:t>
      </w:r>
      <w:r w:rsidR="00DF6445">
        <w:t>i</w:t>
      </w:r>
      <w:r>
        <w:t xml:space="preserve">s </w:t>
      </w:r>
      <w:r w:rsidR="00F97A1E">
        <w:t>assigned to</w:t>
      </w:r>
      <w:r>
        <w:t xml:space="preserve">. </w:t>
      </w:r>
      <w:r w:rsidR="00F97A1E">
        <w:t>T</w:t>
      </w:r>
      <w:r>
        <w:t xml:space="preserve">he </w:t>
      </w:r>
      <w:r w:rsidR="00DF6445">
        <w:t>u</w:t>
      </w:r>
      <w:r>
        <w:t>ser can remove any inventory currently in the system.</w:t>
      </w:r>
    </w:p>
    <w:p w14:paraId="534D3535" w14:textId="5545CC49" w:rsidR="00BC0336" w:rsidRDefault="00BC0336" w:rsidP="00E427ED">
      <w:pPr>
        <w:ind w:left="720"/>
      </w:pPr>
      <w:r w:rsidRPr="00BC0336">
        <w:rPr>
          <w:b/>
          <w:bCs/>
        </w:rPr>
        <w:t>Reconcile-</w:t>
      </w:r>
      <w:r>
        <w:t xml:space="preserve"> The </w:t>
      </w:r>
      <w:r w:rsidR="00DF6445">
        <w:t>u</w:t>
      </w:r>
      <w:r>
        <w:t xml:space="preserve">ser has the ability update inventory counts in the </w:t>
      </w:r>
      <w:proofErr w:type="spellStart"/>
      <w:r>
        <w:t>AccuShelf</w:t>
      </w:r>
      <w:proofErr w:type="spellEnd"/>
      <w:r>
        <w:t xml:space="preserve"> to match the true on-hand count.</w:t>
      </w:r>
    </w:p>
    <w:p w14:paraId="53FF1083" w14:textId="77777777" w:rsidR="00BC0336" w:rsidRDefault="00BC0336" w:rsidP="00E427ED">
      <w:pPr>
        <w:ind w:left="720"/>
      </w:pPr>
      <w:r w:rsidRPr="00BC0336">
        <w:rPr>
          <w:b/>
          <w:bCs/>
        </w:rPr>
        <w:t>Transfer-</w:t>
      </w:r>
      <w:r>
        <w:t xml:space="preserve"> When enabled, the user can authorize a transfer of inventory from their current site to another site in need of the product.</w:t>
      </w:r>
    </w:p>
    <w:p w14:paraId="7B295EC2" w14:textId="77777777" w:rsidR="00BC0336" w:rsidRDefault="00BC0336" w:rsidP="00E427ED">
      <w:pPr>
        <w:ind w:left="720"/>
      </w:pPr>
      <w:r w:rsidRPr="00BC0336">
        <w:rPr>
          <w:b/>
          <w:bCs/>
        </w:rPr>
        <w:t>Move-</w:t>
      </w:r>
      <w:r>
        <w:t xml:space="preserve"> For COVID-19 vaccines only, the user can move vaccines stored in an ultra-low or regular freezer to the refrigerator or room temperature. This will update the BUD of the vials moved as well as the date of the first move.</w:t>
      </w:r>
    </w:p>
    <w:p w14:paraId="060F92BE" w14:textId="6797DC33" w:rsidR="00BC0336" w:rsidRDefault="00BC0336" w:rsidP="00E427ED">
      <w:pPr>
        <w:ind w:left="720"/>
      </w:pPr>
      <w:r w:rsidRPr="00BC0336">
        <w:rPr>
          <w:b/>
          <w:bCs/>
        </w:rPr>
        <w:t>Activity-</w:t>
      </w:r>
      <w:r>
        <w:t xml:space="preserve"> User can see all activity on the machine over the last 24 hours including the action, the program, date and time stamp, and the user.</w:t>
      </w:r>
    </w:p>
    <w:p w14:paraId="47E77814" w14:textId="640C149E" w:rsidR="004F44C4" w:rsidRDefault="004F44C4" w:rsidP="00E427ED">
      <w:pPr>
        <w:ind w:left="720"/>
      </w:pPr>
      <w:r>
        <w:rPr>
          <w:b/>
          <w:bCs/>
        </w:rPr>
        <w:t>Temperature-</w:t>
      </w:r>
      <w:r>
        <w:t xml:space="preserve"> For AccuShelf TM, the user can view 24hr temperature data of different storage locations.</w:t>
      </w:r>
    </w:p>
    <w:p w14:paraId="2EFDB5F2" w14:textId="77777777" w:rsidR="00E427ED" w:rsidRPr="00BC0336" w:rsidRDefault="00E427ED" w:rsidP="00E427ED">
      <w:pPr>
        <w:ind w:left="720"/>
      </w:pPr>
    </w:p>
    <w:p w14:paraId="455716C1" w14:textId="48B012DF" w:rsidR="00BC0336" w:rsidRDefault="00BC0336" w:rsidP="00BC0336">
      <w:pPr>
        <w:pStyle w:val="Heading2"/>
      </w:pPr>
      <w:r>
        <w:t>Loading Clinician</w:t>
      </w:r>
      <w:r w:rsidR="00D90619">
        <w:t>-</w:t>
      </w:r>
    </w:p>
    <w:p w14:paraId="332B0C40" w14:textId="3153CF48" w:rsidR="00E427ED" w:rsidRDefault="00E427ED" w:rsidP="00E427ED">
      <w:pPr>
        <w:rPr>
          <w:i/>
          <w:iCs/>
          <w:sz w:val="20"/>
          <w:szCs w:val="20"/>
        </w:rPr>
      </w:pPr>
      <w:r w:rsidRPr="00D90619">
        <w:rPr>
          <w:i/>
          <w:iCs/>
          <w:sz w:val="20"/>
          <w:szCs w:val="20"/>
        </w:rPr>
        <w:t>The user has all the capabilities as the “Clinician” plus the following functions:</w:t>
      </w:r>
    </w:p>
    <w:p w14:paraId="7743C5E9" w14:textId="77777777" w:rsidR="00D90619" w:rsidRDefault="00D90619" w:rsidP="00E427ED">
      <w:pPr>
        <w:rPr>
          <w:i/>
          <w:iCs/>
        </w:rPr>
      </w:pPr>
    </w:p>
    <w:p w14:paraId="4DA349C4" w14:textId="21ABAD61" w:rsidR="00E427ED" w:rsidRDefault="00722334" w:rsidP="00E427ED">
      <w:pPr>
        <w:ind w:left="720"/>
      </w:pPr>
      <w:r>
        <w:rPr>
          <w:b/>
          <w:bCs/>
        </w:rPr>
        <w:t>Load</w:t>
      </w:r>
      <w:r w:rsidR="00E427ED" w:rsidRPr="00E427ED">
        <w:rPr>
          <w:b/>
          <w:bCs/>
        </w:rPr>
        <w:t>-</w:t>
      </w:r>
      <w:r w:rsidR="00E427ED">
        <w:t xml:space="preserve"> This allows the user to load all new inventory into the system that will be dispensed </w:t>
      </w:r>
      <w:r w:rsidR="00F97A1E">
        <w:t>in the future</w:t>
      </w:r>
      <w:r w:rsidR="00E427ED">
        <w:t>.</w:t>
      </w:r>
    </w:p>
    <w:p w14:paraId="040F7BB5" w14:textId="77777777" w:rsidR="00E427ED" w:rsidRPr="00E427ED" w:rsidRDefault="00E427ED" w:rsidP="00E427ED">
      <w:pPr>
        <w:ind w:left="720"/>
      </w:pPr>
    </w:p>
    <w:p w14:paraId="26663C34" w14:textId="58963C1B" w:rsidR="00BC0336" w:rsidRDefault="00BC0336" w:rsidP="00BC0336">
      <w:pPr>
        <w:pStyle w:val="Heading2"/>
      </w:pPr>
      <w:r>
        <w:t>Administrator</w:t>
      </w:r>
      <w:r w:rsidR="00D90619">
        <w:t>-</w:t>
      </w:r>
    </w:p>
    <w:p w14:paraId="35E8297F" w14:textId="7E0C63CB" w:rsidR="00D90619" w:rsidRDefault="00D90619" w:rsidP="00D90619">
      <w:pPr>
        <w:rPr>
          <w:i/>
          <w:iCs/>
          <w:sz w:val="20"/>
          <w:szCs w:val="20"/>
        </w:rPr>
      </w:pPr>
      <w:bookmarkStart w:id="0" w:name="_Hlk111551528"/>
      <w:r w:rsidRPr="00D90619">
        <w:rPr>
          <w:i/>
          <w:iCs/>
          <w:sz w:val="20"/>
          <w:szCs w:val="20"/>
        </w:rPr>
        <w:t>The user has all the capabilities as the “Loading Clinician” plus the following functions:</w:t>
      </w:r>
    </w:p>
    <w:p w14:paraId="3C5D4F2B" w14:textId="77777777" w:rsidR="00D90619" w:rsidRPr="00D90619" w:rsidRDefault="00D90619" w:rsidP="00D90619">
      <w:pPr>
        <w:rPr>
          <w:i/>
          <w:iCs/>
          <w:sz w:val="20"/>
          <w:szCs w:val="20"/>
        </w:rPr>
      </w:pPr>
    </w:p>
    <w:p w14:paraId="268CC4BB" w14:textId="0B896C89" w:rsidR="00D90619" w:rsidRDefault="00D90619" w:rsidP="00D90619">
      <w:pPr>
        <w:ind w:left="720"/>
      </w:pPr>
      <w:r w:rsidRPr="00D90619">
        <w:rPr>
          <w:b/>
          <w:bCs/>
        </w:rPr>
        <w:t>Users-</w:t>
      </w:r>
      <w:r>
        <w:t xml:space="preserve"> This allows the </w:t>
      </w:r>
      <w:r w:rsidR="00DF6445">
        <w:t>u</w:t>
      </w:r>
      <w:r>
        <w:t>ser to add new and existing users from other sites to the AccuShelf. Additionally, this allows for current user’s information, access level, and fingerprint to be edited or removed.</w:t>
      </w:r>
    </w:p>
    <w:p w14:paraId="35C0643D" w14:textId="471B8392" w:rsidR="00B942BB" w:rsidRPr="00D90619" w:rsidRDefault="00D90619" w:rsidP="00D90619">
      <w:pPr>
        <w:ind w:left="720"/>
        <w:rPr>
          <w:rStyle w:val="Hyperlink"/>
          <w:color w:val="auto"/>
          <w:sz w:val="24"/>
          <w:u w:val="none"/>
        </w:rPr>
      </w:pPr>
      <w:r w:rsidRPr="00D90619">
        <w:rPr>
          <w:b/>
          <w:bCs/>
        </w:rPr>
        <w:t>Settings-</w:t>
      </w:r>
      <w:r>
        <w:t xml:space="preserve"> The </w:t>
      </w:r>
      <w:r w:rsidR="00E712A7">
        <w:t>u</w:t>
      </w:r>
      <w:r>
        <w:t>ser can access Ethernet, Wi-Fi, and LTE configuration to change or regain connection.</w:t>
      </w:r>
    </w:p>
    <w:bookmarkEnd w:id="0"/>
    <w:p w14:paraId="06C655A9" w14:textId="6E89EF47" w:rsidR="00F522AE" w:rsidRDefault="00F522AE" w:rsidP="0040696D">
      <w:pPr>
        <w:contextualSpacing/>
      </w:pPr>
    </w:p>
    <w:sectPr w:rsidR="00F522AE" w:rsidSect="00A47458">
      <w:headerReference w:type="default" r:id="rId8"/>
      <w:footerReference w:type="default" r:id="rId9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DF86" w14:textId="77777777" w:rsidR="002751DC" w:rsidRDefault="002751DC" w:rsidP="00A47458">
      <w:r>
        <w:separator/>
      </w:r>
    </w:p>
  </w:endnote>
  <w:endnote w:type="continuationSeparator" w:id="0">
    <w:p w14:paraId="4BB2C255" w14:textId="77777777" w:rsidR="002751DC" w:rsidRDefault="002751DC" w:rsidP="00A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D30" w14:textId="45421887" w:rsidR="00855EA0" w:rsidRPr="005F6FFF" w:rsidRDefault="005F6FFF" w:rsidP="000C5BFF">
    <w:pPr>
      <w:pStyle w:val="Footer"/>
      <w:spacing w:before="120"/>
      <w:rPr>
        <w:color w:val="262626" w:themeColor="text1" w:themeTint="D9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1" locked="0" layoutInCell="1" allowOverlap="1" wp14:anchorId="5BE46469" wp14:editId="337F1629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90600" cy="295275"/>
          <wp:effectExtent l="0" t="0" r="0" b="0"/>
          <wp:wrapSquare wrapText="bothSides"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20"/>
        <w:szCs w:val="20"/>
      </w:rPr>
      <w:t xml:space="preserve">  </w:t>
    </w:r>
    <w:r w:rsidR="00855EA0" w:rsidRPr="005F6FFF">
      <w:rPr>
        <w:color w:val="262626" w:themeColor="text1" w:themeTint="D9"/>
        <w:sz w:val="20"/>
        <w:szCs w:val="20"/>
      </w:rPr>
      <w:tab/>
    </w:r>
    <w:r w:rsidR="0047322E">
      <w:rPr>
        <w:color w:val="262626" w:themeColor="text1" w:themeTint="D9"/>
        <w:sz w:val="20"/>
        <w:szCs w:val="20"/>
      </w:rPr>
      <w:tab/>
    </w:r>
    <w:r w:rsidR="00C27858">
      <w:rPr>
        <w:color w:val="262626" w:themeColor="text1" w:themeTint="D9"/>
        <w:sz w:val="20"/>
        <w:szCs w:val="20"/>
      </w:rPr>
      <w:t>8/16/22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B254" w14:textId="77777777" w:rsidR="002751DC" w:rsidRDefault="002751DC" w:rsidP="00A47458">
      <w:r>
        <w:separator/>
      </w:r>
    </w:p>
  </w:footnote>
  <w:footnote w:type="continuationSeparator" w:id="0">
    <w:p w14:paraId="75B2B5FD" w14:textId="77777777" w:rsidR="002751DC" w:rsidRDefault="002751DC" w:rsidP="00A4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2381" w14:textId="46B7C3E0" w:rsidR="00A47458" w:rsidRDefault="00F340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C48464" wp14:editId="71FD1E19">
          <wp:simplePos x="0" y="0"/>
          <wp:positionH relativeFrom="column">
            <wp:posOffset>-711200</wp:posOffset>
          </wp:positionH>
          <wp:positionV relativeFrom="paragraph">
            <wp:posOffset>-1089660</wp:posOffset>
          </wp:positionV>
          <wp:extent cx="7371202" cy="987552"/>
          <wp:effectExtent l="0" t="0" r="0" b="3175"/>
          <wp:wrapTight wrapText="bothSides">
            <wp:wrapPolygon edited="0">
              <wp:start x="0" y="0"/>
              <wp:lineTo x="0" y="21392"/>
              <wp:lineTo x="21548" y="21392"/>
              <wp:lineTo x="21548" y="0"/>
              <wp:lineTo x="0" y="0"/>
            </wp:wrapPolygon>
          </wp:wrapTight>
          <wp:docPr id="19" name="Picture 1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202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18"/>
    <w:multiLevelType w:val="hybridMultilevel"/>
    <w:tmpl w:val="52D635B0"/>
    <w:lvl w:ilvl="0" w:tplc="9FC25DF8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D2EB2"/>
    <w:multiLevelType w:val="hybridMultilevel"/>
    <w:tmpl w:val="4202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2D4"/>
    <w:multiLevelType w:val="hybridMultilevel"/>
    <w:tmpl w:val="19B80CA6"/>
    <w:lvl w:ilvl="0" w:tplc="BF969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F7A"/>
    <w:multiLevelType w:val="hybridMultilevel"/>
    <w:tmpl w:val="0D92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715E7"/>
    <w:multiLevelType w:val="hybridMultilevel"/>
    <w:tmpl w:val="C6B8F6D0"/>
    <w:lvl w:ilvl="0" w:tplc="9FC25DF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01546"/>
    <w:multiLevelType w:val="hybridMultilevel"/>
    <w:tmpl w:val="C42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45639">
    <w:abstractNumId w:val="2"/>
  </w:num>
  <w:num w:numId="2" w16cid:durableId="1698458685">
    <w:abstractNumId w:val="1"/>
  </w:num>
  <w:num w:numId="3" w16cid:durableId="1801025685">
    <w:abstractNumId w:val="5"/>
  </w:num>
  <w:num w:numId="4" w16cid:durableId="1734231361">
    <w:abstractNumId w:val="3"/>
  </w:num>
  <w:num w:numId="5" w16cid:durableId="957832398">
    <w:abstractNumId w:val="4"/>
  </w:num>
  <w:num w:numId="6" w16cid:durableId="2618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55"/>
    <w:rsid w:val="00060425"/>
    <w:rsid w:val="0007739E"/>
    <w:rsid w:val="000C5BFF"/>
    <w:rsid w:val="00192B3D"/>
    <w:rsid w:val="002018F5"/>
    <w:rsid w:val="00214A55"/>
    <w:rsid w:val="00243E94"/>
    <w:rsid w:val="002667EF"/>
    <w:rsid w:val="002751DC"/>
    <w:rsid w:val="002B198F"/>
    <w:rsid w:val="002D4276"/>
    <w:rsid w:val="002E31C6"/>
    <w:rsid w:val="003071A1"/>
    <w:rsid w:val="00372EEF"/>
    <w:rsid w:val="003D4CF9"/>
    <w:rsid w:val="0040696D"/>
    <w:rsid w:val="00422C43"/>
    <w:rsid w:val="0047322E"/>
    <w:rsid w:val="004A3221"/>
    <w:rsid w:val="004F44C4"/>
    <w:rsid w:val="00533B97"/>
    <w:rsid w:val="00533C8F"/>
    <w:rsid w:val="00557DD7"/>
    <w:rsid w:val="005A0BB4"/>
    <w:rsid w:val="005A2309"/>
    <w:rsid w:val="005C495B"/>
    <w:rsid w:val="005D41D6"/>
    <w:rsid w:val="005E0EAC"/>
    <w:rsid w:val="005F6FFF"/>
    <w:rsid w:val="00602A99"/>
    <w:rsid w:val="006271C4"/>
    <w:rsid w:val="00641980"/>
    <w:rsid w:val="006B02C9"/>
    <w:rsid w:val="00722334"/>
    <w:rsid w:val="007936EA"/>
    <w:rsid w:val="007974A7"/>
    <w:rsid w:val="007B2F31"/>
    <w:rsid w:val="007B7EF9"/>
    <w:rsid w:val="007C1AAD"/>
    <w:rsid w:val="007D6A35"/>
    <w:rsid w:val="007E4370"/>
    <w:rsid w:val="008002C5"/>
    <w:rsid w:val="008271CA"/>
    <w:rsid w:val="0084023B"/>
    <w:rsid w:val="00855EA0"/>
    <w:rsid w:val="008D09BE"/>
    <w:rsid w:val="0090402E"/>
    <w:rsid w:val="009045A4"/>
    <w:rsid w:val="00914132"/>
    <w:rsid w:val="009317D3"/>
    <w:rsid w:val="00964C79"/>
    <w:rsid w:val="009734CD"/>
    <w:rsid w:val="00975F11"/>
    <w:rsid w:val="00976938"/>
    <w:rsid w:val="00A3278F"/>
    <w:rsid w:val="00A34C59"/>
    <w:rsid w:val="00A47458"/>
    <w:rsid w:val="00A73694"/>
    <w:rsid w:val="00A744C6"/>
    <w:rsid w:val="00A81ADD"/>
    <w:rsid w:val="00A917C3"/>
    <w:rsid w:val="00AA75A6"/>
    <w:rsid w:val="00B03FC2"/>
    <w:rsid w:val="00B624EB"/>
    <w:rsid w:val="00B942BB"/>
    <w:rsid w:val="00BC0336"/>
    <w:rsid w:val="00C27858"/>
    <w:rsid w:val="00D1678E"/>
    <w:rsid w:val="00D57A33"/>
    <w:rsid w:val="00D81156"/>
    <w:rsid w:val="00D90619"/>
    <w:rsid w:val="00DF6445"/>
    <w:rsid w:val="00E32CA9"/>
    <w:rsid w:val="00E332AA"/>
    <w:rsid w:val="00E40F2E"/>
    <w:rsid w:val="00E427ED"/>
    <w:rsid w:val="00E712A7"/>
    <w:rsid w:val="00E91990"/>
    <w:rsid w:val="00EB239D"/>
    <w:rsid w:val="00EC734D"/>
    <w:rsid w:val="00EE5F1A"/>
    <w:rsid w:val="00F340FC"/>
    <w:rsid w:val="00F522AE"/>
    <w:rsid w:val="00F81FFF"/>
    <w:rsid w:val="00F97A1E"/>
    <w:rsid w:val="00FE7A0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16EE5"/>
  <w15:chartTrackingRefBased/>
  <w15:docId w15:val="{51AFEB25-58D3-450F-8EB3-C2733B6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58"/>
  </w:style>
  <w:style w:type="paragraph" w:styleId="Heading1">
    <w:name w:val="heading 1"/>
    <w:basedOn w:val="Normal"/>
    <w:next w:val="Normal"/>
    <w:link w:val="Heading1Char"/>
    <w:uiPriority w:val="9"/>
    <w:qFormat/>
    <w:rsid w:val="00904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6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5A4"/>
    <w:pPr>
      <w:contextualSpacing/>
      <w:outlineLvl w:val="1"/>
    </w:pPr>
    <w:rPr>
      <w:b/>
      <w:bCs/>
      <w:color w:val="0D56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80"/>
    <w:pPr>
      <w:contextualSpacing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4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158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3A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58"/>
    <w:pPr>
      <w:ind w:left="720"/>
      <w:contextualSpacing/>
    </w:pPr>
  </w:style>
  <w:style w:type="paragraph" w:styleId="Revision">
    <w:name w:val="Revision"/>
    <w:hidden/>
    <w:uiPriority w:val="99"/>
    <w:semiHidden/>
    <w:rsid w:val="00192B3D"/>
  </w:style>
  <w:style w:type="paragraph" w:customStyle="1" w:styleId="PersonalName">
    <w:name w:val="Personal Name"/>
    <w:basedOn w:val="Title"/>
    <w:rsid w:val="00A4745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45A4"/>
    <w:rPr>
      <w:rFonts w:asciiTheme="majorHAnsi" w:eastAsiaTheme="majorEastAsia" w:hAnsiTheme="majorHAnsi" w:cstheme="majorBidi"/>
      <w:color w:val="0D5668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5A4"/>
    <w:rPr>
      <w:b/>
      <w:bCs/>
      <w:color w:val="0D566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1980"/>
    <w:rPr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458"/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458"/>
    <w:rPr>
      <w:rFonts w:asciiTheme="majorHAnsi" w:eastAsiaTheme="majorEastAsia" w:hAnsiTheme="majorHAnsi" w:cstheme="majorBidi"/>
      <w:color w:val="1158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58"/>
    <w:rPr>
      <w:rFonts w:asciiTheme="majorHAnsi" w:eastAsiaTheme="majorEastAsia" w:hAnsiTheme="majorHAnsi" w:cstheme="majorBidi"/>
      <w:color w:val="0B3A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58"/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458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4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745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7458"/>
    <w:rPr>
      <w:b/>
      <w:bCs/>
    </w:rPr>
  </w:style>
  <w:style w:type="character" w:styleId="Emphasis">
    <w:name w:val="Emphasis"/>
    <w:basedOn w:val="DefaultParagraphFont"/>
    <w:uiPriority w:val="20"/>
    <w:qFormat/>
    <w:rsid w:val="00A47458"/>
    <w:rPr>
      <w:i/>
      <w:iCs/>
    </w:rPr>
  </w:style>
  <w:style w:type="paragraph" w:styleId="NoSpacing">
    <w:name w:val="No Spacing"/>
    <w:link w:val="NoSpacingChar"/>
    <w:uiPriority w:val="1"/>
    <w:qFormat/>
    <w:rsid w:val="00A47458"/>
  </w:style>
  <w:style w:type="character" w:customStyle="1" w:styleId="NoSpacingChar">
    <w:name w:val="No Spacing Char"/>
    <w:basedOn w:val="DefaultParagraphFont"/>
    <w:link w:val="NoSpacing"/>
    <w:uiPriority w:val="1"/>
    <w:rsid w:val="00A47458"/>
  </w:style>
  <w:style w:type="paragraph" w:styleId="Quote">
    <w:name w:val="Quote"/>
    <w:basedOn w:val="Normal"/>
    <w:next w:val="Normal"/>
    <w:link w:val="QuoteChar"/>
    <w:uiPriority w:val="29"/>
    <w:qFormat/>
    <w:rsid w:val="00A474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4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458"/>
    <w:pPr>
      <w:pBdr>
        <w:top w:val="single" w:sz="4" w:space="10" w:color="177693" w:themeColor="accent1"/>
        <w:bottom w:val="single" w:sz="4" w:space="10" w:color="177693" w:themeColor="accent1"/>
      </w:pBdr>
      <w:spacing w:before="360" w:after="360"/>
      <w:ind w:left="864" w:right="864"/>
      <w:jc w:val="center"/>
    </w:pPr>
    <w:rPr>
      <w:i/>
      <w:iCs/>
      <w:color w:val="17769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458"/>
    <w:rPr>
      <w:i/>
      <w:iCs/>
      <w:color w:val="177693" w:themeColor="accent1"/>
    </w:rPr>
  </w:style>
  <w:style w:type="character" w:styleId="SubtleEmphasis">
    <w:name w:val="Subtle Emphasis"/>
    <w:basedOn w:val="DefaultParagraphFont"/>
    <w:uiPriority w:val="19"/>
    <w:qFormat/>
    <w:rsid w:val="00A474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5A4"/>
    <w:rPr>
      <w:rFonts w:asciiTheme="minorHAnsi" w:hAnsiTheme="minorHAnsi"/>
      <w:b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A4745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47458"/>
    <w:rPr>
      <w:b/>
      <w:bCs/>
      <w:smallCaps/>
      <w:color w:val="17769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4745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4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58"/>
  </w:style>
  <w:style w:type="paragraph" w:styleId="Footer">
    <w:name w:val="footer"/>
    <w:basedOn w:val="Normal"/>
    <w:link w:val="Foot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58"/>
  </w:style>
  <w:style w:type="character" w:styleId="Hyperlink">
    <w:name w:val="Hyperlink"/>
    <w:basedOn w:val="DefaultParagraphFont"/>
    <w:uiPriority w:val="99"/>
    <w:unhideWhenUsed/>
    <w:rsid w:val="005F6FFF"/>
    <w:rPr>
      <w:rFonts w:asciiTheme="minorHAnsi" w:hAnsiTheme="minorHAnsi"/>
      <w:color w:val="177693" w:themeColor="accen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FFF"/>
    <w:rPr>
      <w:color w:val="FBAF1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44546A"/>
      </a:dk2>
      <a:lt2>
        <a:srgbClr val="248391"/>
      </a:lt2>
      <a:accent1>
        <a:srgbClr val="177693"/>
      </a:accent1>
      <a:accent2>
        <a:srgbClr val="9DD6DA"/>
      </a:accent2>
      <a:accent3>
        <a:srgbClr val="A5A5A5"/>
      </a:accent3>
      <a:accent4>
        <a:srgbClr val="FEB409"/>
      </a:accent4>
      <a:accent5>
        <a:srgbClr val="EA383C"/>
      </a:accent5>
      <a:accent6>
        <a:srgbClr val="A7007E"/>
      </a:accent6>
      <a:hlink>
        <a:srgbClr val="FBAF17"/>
      </a:hlink>
      <a:folHlink>
        <a:srgbClr val="FB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45D95D-61ED-884C-9FC7-EFC0F175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Quigley</dc:creator>
  <cp:keywords/>
  <dc:description/>
  <cp:lastModifiedBy>Tara Hanusa</cp:lastModifiedBy>
  <cp:revision>3</cp:revision>
  <cp:lastPrinted>2021-12-30T19:43:00Z</cp:lastPrinted>
  <dcterms:created xsi:type="dcterms:W3CDTF">2022-08-16T20:48:00Z</dcterms:created>
  <dcterms:modified xsi:type="dcterms:W3CDTF">2022-08-16T21:01:00Z</dcterms:modified>
</cp:coreProperties>
</file>